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5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113" w:right="116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Bando di selezione per l’individuazione di 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studenti totali tra gli iscritti al Corso di Laurea in Archeologia (LM 2), in Storia e Tutela dei Beni archeologici, artistici, archivistici e librari (L1), e alla Scuola di Specializzazione in Beni Archeologici  dell’Università degli Studi di Firenze, idonei alla partecipazione al progetto “Cyprus Experimental Field School (CEF): From Cultural Heritage to Materials Science – The Female Potters of Cyprus” coordinato dall’ l’Università di Parigi 1 Panthéon Sorbonne (Francia) nell’ambito del blended Intensive Program-BIP (azione KA131 del programma Erasmus+ 2026/2027)</w:t>
      </w:r>
    </w:p>
    <w:p w:rsidR="00000000" w:rsidDel="00000000" w:rsidP="00000000" w:rsidRDefault="00000000" w:rsidRPr="00000000" w14:paraId="00000004">
      <w:pPr>
        <w:spacing w:line="360" w:lineRule="auto"/>
        <w:ind w:left="113" w:right="116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40" w:line="36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Presidente della Scuola di Studi Umanistici e della Formazione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 degli Studi di Firenze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Matricola 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9"/>
          <w:tab w:val="left" w:leader="none" w:pos="9101"/>
          <w:tab w:val="left" w:leader="none" w:pos="10513"/>
        </w:tabs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9"/>
          <w:tab w:val="left" w:leader="none" w:pos="9101"/>
          <w:tab w:val="left" w:leader="none" w:pos="10513"/>
        </w:tabs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________________       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2"/>
          <w:tab w:val="left" w:leader="none" w:pos="5669"/>
          <w:tab w:val="left" w:leader="none" w:pos="10294"/>
        </w:tabs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@edu.unifi.it</w:t>
        <w:tab/>
        <w:t xml:space="preserve">cell: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e per gli effetti del d.p.r. 445 del 28/12/2000, consapevole della responsabilità penale cui può andare incontro in caso di dichiarazione mendace e della decadenza dai benefici eventualmente conseguenti al provvedimento emanato sulla base della dichiarazione non veritiera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iscritto/a nell’a.a.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Corso di Laurea in Archeologia (LM-2);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iscritto/a nell’a.a. 2026/27 al Corso di Laurea Storia e Tutela dei Beni Archeologici (L-1);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12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iscritto/a nell’a.a. 2026/27 alla Scuola di Specializzazione in Beni Archeologici;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00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00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40"/>
        </w:tabs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ammesso/a alla selezione dei candidati per l’individuazione di n.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studenti per la partecipazione al progetto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Cyprus Experimental Field School (CEF): From Cultural Heritage to Materials Science – The Female Potters of Cyprus” coordinato dall’Università di Parigi 1 Panthéon Sorbonne (Francia) nell’ambito del blended Intensive Program-BIP (azione KA131 del programma Erasmus+ 2026/2027)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allega la seguente documentazione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le caselle interessate)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34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Lettera motivazionale con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copia del diploma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(obbligatoria)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7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di identità in corso di validità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(obbligatoria)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7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altri documenti ritenuti utili ai fini della valutazione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</w:t>
        <w:tab/>
        <w:tab/>
        <w:tab/>
        <w:tab/>
        <w:tab/>
        <w:tab/>
        <w:tab/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(luogo e data)</w:t>
        <w:tab/>
        <w:tab/>
        <w:tab/>
        <w:tab/>
        <w:tab/>
        <w:tab/>
        <w:tab/>
        <w:tab/>
        <w:tab/>
        <w:t xml:space="preserve">(firma)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e diffusione di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prende atto che le dichiarazioni rese ed il trattamento dei propri dati personali e sensibili avverrà secondo le modalità stabilite dal Regolamento UE 2016/679 (GDPR) relativo alla protezione delle persone fisiche con riguardo al trattamento dei dati personali ed è prevista l’ottemperanza ad obblighi di trasparenza pubblicata sul sito web Ateneo all’indirizzo at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8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https://www.unifi.it/vp-11363-privacy-policy.html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</w:t>
        <w:tab/>
        <w:tab/>
        <w:tab/>
        <w:tab/>
        <w:tab/>
        <w:tab/>
        <w:tab/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(luogo e data)</w:t>
        <w:tab/>
        <w:tab/>
        <w:tab/>
        <w:tab/>
        <w:tab/>
        <w:tab/>
        <w:tab/>
        <w:tab/>
        <w:tab/>
        <w:tab/>
        <w:t xml:space="preserve">(firma)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134" w:top="3005" w:left="1134" w:right="1134" w:header="17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[Digitare qui]</w:t>
      <w:tab/>
      <w:t xml:space="preserve">[Digitare qui]</w:t>
      <w:tab/>
      <w:t xml:space="preserve">[Digitare qui]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4861560" cy="108966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61560" cy="1089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134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18860" cy="136969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8860" cy="1369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2664778</wp:posOffset>
              </wp:positionH>
              <wp:positionV relativeFrom="paragraph">
                <wp:posOffset>-53018</wp:posOffset>
              </wp:positionV>
              <wp:extent cx="2631440" cy="12668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44600" y="3160800"/>
                        <a:ext cx="2602800" cy="123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2664778</wp:posOffset>
              </wp:positionH>
              <wp:positionV relativeFrom="paragraph">
                <wp:posOffset>-53018</wp:posOffset>
              </wp:positionV>
              <wp:extent cx="2631440" cy="12668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1440" cy="1266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ifi.it/vp-11363-privacy-policy.htm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jUoZXfMMwEkExslfTY7XFTkAw==">CgMxLjA4AHIhMTNNS3RDc2l6empDNm9NN0lhVVE4cmVsb3BjdjM1eU1w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